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5C" w:rsidRDefault="007A145C" w:rsidP="007A145C">
      <w:pPr>
        <w:pBdr>
          <w:bottom w:val="dotted" w:sz="6" w:space="14" w:color="666666"/>
        </w:pBdr>
        <w:shd w:val="clear" w:color="auto" w:fill="FFFFFF"/>
        <w:spacing w:after="0" w:line="420" w:lineRule="atLeast"/>
        <w:textAlignment w:val="baseline"/>
        <w:outlineLvl w:val="0"/>
        <w:rPr>
          <w:rFonts w:ascii="Arial" w:eastAsia="Times New Roman" w:hAnsi="Arial" w:cs="Arial"/>
          <w:color w:val="862197"/>
          <w:kern w:val="36"/>
          <w:sz w:val="36"/>
          <w:szCs w:val="36"/>
          <w:lang w:eastAsia="es-ES"/>
        </w:rPr>
      </w:pPr>
      <w:proofErr w:type="spellStart"/>
      <w:r>
        <w:rPr>
          <w:rStyle w:val="fondolbl"/>
          <w:rFonts w:ascii="Arial" w:hAnsi="Arial" w:cs="Arial"/>
          <w:b/>
          <w:bCs/>
          <w:color w:val="862197"/>
          <w:sz w:val="18"/>
          <w:szCs w:val="18"/>
          <w:bdr w:val="none" w:sz="0" w:space="0" w:color="auto" w:frame="1"/>
          <w:shd w:val="clear" w:color="auto" w:fill="FFFFFF"/>
        </w:rPr>
        <w:t>FONCyT</w:t>
      </w:r>
      <w:proofErr w:type="spellEnd"/>
      <w:r>
        <w:rPr>
          <w:rStyle w:val="apple-converted-space"/>
          <w:rFonts w:ascii="Arial" w:hAnsi="Arial" w:cs="Arial"/>
          <w:b/>
          <w:bCs/>
          <w:color w:val="838383"/>
          <w:sz w:val="18"/>
          <w:szCs w:val="18"/>
          <w:shd w:val="clear" w:color="auto" w:fill="FFFFFF"/>
        </w:rPr>
        <w:t> </w:t>
      </w:r>
      <w:r>
        <w:rPr>
          <w:rFonts w:ascii="Arial" w:hAnsi="Arial" w:cs="Arial"/>
          <w:b/>
          <w:bCs/>
          <w:color w:val="838383"/>
          <w:sz w:val="18"/>
          <w:szCs w:val="18"/>
          <w:shd w:val="clear" w:color="auto" w:fill="FFFFFF"/>
        </w:rPr>
        <w:t>- Información y sistema para la evaluación de proyectos</w:t>
      </w:r>
    </w:p>
    <w:p w:rsidR="007A145C" w:rsidRDefault="007A145C" w:rsidP="007A145C">
      <w:pPr>
        <w:pBdr>
          <w:bottom w:val="dotted" w:sz="6" w:space="14" w:color="666666"/>
        </w:pBdr>
        <w:shd w:val="clear" w:color="auto" w:fill="FFFFFF"/>
        <w:spacing w:after="0" w:line="420" w:lineRule="atLeast"/>
        <w:textAlignment w:val="baseline"/>
        <w:outlineLvl w:val="0"/>
        <w:rPr>
          <w:rFonts w:ascii="Arial" w:eastAsia="Times New Roman" w:hAnsi="Arial" w:cs="Arial"/>
          <w:color w:val="862197"/>
          <w:kern w:val="36"/>
          <w:sz w:val="36"/>
          <w:szCs w:val="36"/>
          <w:lang w:eastAsia="es-ES"/>
        </w:rPr>
      </w:pPr>
    </w:p>
    <w:p w:rsidR="007A145C" w:rsidRPr="007A145C" w:rsidRDefault="007A145C" w:rsidP="007A145C">
      <w:pPr>
        <w:pBdr>
          <w:bottom w:val="dotted" w:sz="6" w:space="14" w:color="666666"/>
        </w:pBdr>
        <w:shd w:val="clear" w:color="auto" w:fill="FFFFFF"/>
        <w:spacing w:after="0" w:line="420" w:lineRule="atLeast"/>
        <w:textAlignment w:val="baseline"/>
        <w:outlineLvl w:val="0"/>
        <w:rPr>
          <w:rFonts w:ascii="Arial" w:eastAsia="Times New Roman" w:hAnsi="Arial" w:cs="Arial"/>
          <w:color w:val="862197"/>
          <w:kern w:val="36"/>
          <w:sz w:val="36"/>
          <w:szCs w:val="36"/>
          <w:lang w:eastAsia="es-ES"/>
        </w:rPr>
      </w:pPr>
      <w:r w:rsidRPr="007A145C">
        <w:rPr>
          <w:rFonts w:ascii="Arial" w:eastAsia="Times New Roman" w:hAnsi="Arial" w:cs="Arial"/>
          <w:color w:val="862197"/>
          <w:kern w:val="36"/>
          <w:sz w:val="36"/>
          <w:szCs w:val="36"/>
          <w:lang w:eastAsia="es-ES"/>
        </w:rPr>
        <w:t>Áreas Temáticas</w:t>
      </w:r>
    </w:p>
    <w:p w:rsidR="007A145C" w:rsidRPr="007A145C" w:rsidRDefault="007A145C" w:rsidP="007A145C">
      <w:pPr>
        <w:shd w:val="clear" w:color="auto" w:fill="FFFFFF"/>
        <w:spacing w:after="0" w:line="240" w:lineRule="auto"/>
        <w:jc w:val="both"/>
        <w:textAlignment w:val="baseline"/>
        <w:rPr>
          <w:rFonts w:ascii="Arial" w:eastAsia="Times New Roman" w:hAnsi="Arial" w:cs="Arial"/>
          <w:b/>
          <w:bCs/>
          <w:color w:val="474646"/>
          <w:sz w:val="20"/>
          <w:szCs w:val="20"/>
          <w:lang w:eastAsia="es-ES"/>
        </w:rPr>
      </w:pPr>
      <w:r w:rsidRPr="007A145C">
        <w:rPr>
          <w:rFonts w:ascii="Arial" w:eastAsia="Times New Roman" w:hAnsi="Arial" w:cs="Arial"/>
          <w:b/>
          <w:bCs/>
          <w:color w:val="474646"/>
          <w:sz w:val="20"/>
          <w:szCs w:val="20"/>
          <w:lang w:eastAsia="es-ES"/>
        </w:rPr>
        <w:t>El Sistema de Evaluación de Proyectos Científico y Tecnológicos (</w:t>
      </w:r>
      <w:proofErr w:type="spellStart"/>
      <w:r w:rsidRPr="007A145C">
        <w:rPr>
          <w:rFonts w:ascii="Arial" w:eastAsia="Times New Roman" w:hAnsi="Arial" w:cs="Arial"/>
          <w:b/>
          <w:bCs/>
          <w:color w:val="474646"/>
          <w:sz w:val="20"/>
          <w:szCs w:val="20"/>
          <w:lang w:eastAsia="es-ES"/>
        </w:rPr>
        <w:t>SEPCyT</w:t>
      </w:r>
      <w:proofErr w:type="spellEnd"/>
      <w:r w:rsidRPr="007A145C">
        <w:rPr>
          <w:rFonts w:ascii="Arial" w:eastAsia="Times New Roman" w:hAnsi="Arial" w:cs="Arial"/>
          <w:b/>
          <w:bCs/>
          <w:color w:val="474646"/>
          <w:sz w:val="20"/>
          <w:szCs w:val="20"/>
          <w:lang w:eastAsia="es-ES"/>
        </w:rPr>
        <w:t>) se organiza en 17 áreas científicas y tecnológicas que cubren distintos campos disciplinares y/o temáticos. Cada una de estas áreas está a cargo de los coordinadores de área designados por el Directorio de la Agencia.</w:t>
      </w:r>
    </w:p>
    <w:p w:rsidR="007A145C" w:rsidRDefault="007A145C" w:rsidP="007A145C">
      <w:pPr>
        <w:shd w:val="clear" w:color="auto" w:fill="FFFFFF"/>
        <w:spacing w:after="0" w:line="285" w:lineRule="atLeast"/>
        <w:jc w:val="both"/>
        <w:textAlignment w:val="baseline"/>
        <w:rPr>
          <w:rFonts w:ascii="Arial" w:eastAsia="Times New Roman" w:hAnsi="Arial" w:cs="Arial"/>
          <w:color w:val="474646"/>
          <w:sz w:val="18"/>
          <w:szCs w:val="18"/>
          <w:lang w:eastAsia="es-ES"/>
        </w:rPr>
      </w:pPr>
      <w:r w:rsidRPr="007A145C">
        <w:rPr>
          <w:rFonts w:ascii="Arial" w:eastAsia="Times New Roman" w:hAnsi="Arial" w:cs="Arial"/>
          <w:color w:val="474646"/>
          <w:sz w:val="18"/>
          <w:szCs w:val="18"/>
          <w:lang w:eastAsia="es-ES"/>
        </w:rPr>
        <w:t xml:space="preserve">Los proyectos presentados a convocatorias PICT y PICTO, son evaluados dentro de estas áreas, en lo que hace a su calidad científico </w:t>
      </w:r>
      <w:proofErr w:type="gramStart"/>
      <w:r w:rsidRPr="007A145C">
        <w:rPr>
          <w:rFonts w:ascii="Arial" w:eastAsia="Times New Roman" w:hAnsi="Arial" w:cs="Arial"/>
          <w:color w:val="474646"/>
          <w:sz w:val="18"/>
          <w:szCs w:val="18"/>
          <w:lang w:eastAsia="es-ES"/>
        </w:rPr>
        <w:t>tecnológica</w:t>
      </w:r>
      <w:proofErr w:type="gramEnd"/>
      <w:r w:rsidRPr="007A145C">
        <w:rPr>
          <w:rFonts w:ascii="Arial" w:eastAsia="Times New Roman" w:hAnsi="Arial" w:cs="Arial"/>
          <w:color w:val="474646"/>
          <w:sz w:val="18"/>
          <w:szCs w:val="18"/>
          <w:lang w:eastAsia="es-ES"/>
        </w:rPr>
        <w:t>, de acuerdo a lo indicado en la carátula y en el formulario, por el responsable de su presentación.</w:t>
      </w:r>
    </w:p>
    <w:p w:rsidR="007A145C" w:rsidRPr="007A145C" w:rsidRDefault="007A145C" w:rsidP="007A145C">
      <w:pPr>
        <w:shd w:val="clear" w:color="auto" w:fill="FFFFFF"/>
        <w:spacing w:after="0" w:line="285" w:lineRule="atLeast"/>
        <w:jc w:val="both"/>
        <w:textAlignment w:val="baseline"/>
        <w:rPr>
          <w:rFonts w:ascii="Arial" w:eastAsia="Times New Roman" w:hAnsi="Arial" w:cs="Arial"/>
          <w:color w:val="474646"/>
          <w:sz w:val="18"/>
          <w:szCs w:val="18"/>
          <w:lang w:eastAsia="es-ES"/>
        </w:rPr>
      </w:pPr>
    </w:p>
    <w:tbl>
      <w:tblPr>
        <w:tblW w:w="9939" w:type="dxa"/>
        <w:tblCellSpacing w:w="15" w:type="dxa"/>
        <w:tblCellMar>
          <w:top w:w="15" w:type="dxa"/>
          <w:left w:w="15" w:type="dxa"/>
          <w:bottom w:w="15" w:type="dxa"/>
          <w:right w:w="15" w:type="dxa"/>
        </w:tblCellMar>
        <w:tblLook w:val="04A0"/>
      </w:tblPr>
      <w:tblGrid>
        <w:gridCol w:w="4723"/>
        <w:gridCol w:w="5216"/>
      </w:tblGrid>
      <w:tr w:rsidR="007A145C" w:rsidRPr="007A145C" w:rsidTr="007A145C">
        <w:trPr>
          <w:cantSplit/>
          <w:tblCellSpacing w:w="15" w:type="dxa"/>
        </w:trPr>
        <w:tc>
          <w:tcPr>
            <w:tcW w:w="4678" w:type="dxa"/>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01.</w:t>
            </w:r>
            <w:r w:rsidRPr="007A145C">
              <w:rPr>
                <w:rFonts w:ascii="Times New Roman" w:eastAsia="Times New Roman" w:hAnsi="Times New Roman" w:cs="Times New Roman"/>
                <w:sz w:val="20"/>
                <w:lang w:eastAsia="es-ES"/>
              </w:rPr>
              <w:t> </w:t>
            </w:r>
            <w:proofErr w:type="spellStart"/>
            <w:r w:rsidRPr="007A145C">
              <w:rPr>
                <w:rFonts w:ascii="Times New Roman" w:eastAsia="Times New Roman" w:hAnsi="Times New Roman" w:cs="Times New Roman"/>
                <w:sz w:val="20"/>
                <w:szCs w:val="20"/>
                <w:bdr w:val="none" w:sz="0" w:space="0" w:color="auto" w:frame="1"/>
                <w:lang w:eastAsia="es-ES"/>
              </w:rPr>
              <w:t>Cs.</w:t>
            </w:r>
            <w:proofErr w:type="spellEnd"/>
            <w:r w:rsidRPr="007A145C">
              <w:rPr>
                <w:rFonts w:ascii="Times New Roman" w:eastAsia="Times New Roman" w:hAnsi="Times New Roman" w:cs="Times New Roman"/>
                <w:sz w:val="20"/>
                <w:szCs w:val="20"/>
                <w:bdr w:val="none" w:sz="0" w:space="0" w:color="auto" w:frame="1"/>
                <w:lang w:eastAsia="es-ES"/>
              </w:rPr>
              <w:t xml:space="preserve"> Biológicas de Células y Moléculas</w:t>
            </w:r>
          </w:p>
        </w:tc>
        <w:tc>
          <w:tcPr>
            <w:tcW w:w="0" w:type="auto"/>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10.</w:t>
            </w:r>
            <w:r w:rsidRPr="007A145C">
              <w:rPr>
                <w:rFonts w:ascii="Times New Roman" w:eastAsia="Times New Roman" w:hAnsi="Times New Roman" w:cs="Times New Roman"/>
                <w:sz w:val="20"/>
                <w:lang w:eastAsia="es-ES"/>
              </w:rPr>
              <w:t> </w:t>
            </w:r>
            <w:r w:rsidRPr="007A145C">
              <w:rPr>
                <w:rFonts w:ascii="Times New Roman" w:eastAsia="Times New Roman" w:hAnsi="Times New Roman" w:cs="Times New Roman"/>
                <w:sz w:val="20"/>
                <w:szCs w:val="20"/>
                <w:bdr w:val="none" w:sz="0" w:space="0" w:color="auto" w:frame="1"/>
                <w:lang w:eastAsia="es-ES"/>
              </w:rPr>
              <w:t>Tecnología Agraria y Forestal</w:t>
            </w:r>
          </w:p>
        </w:tc>
      </w:tr>
      <w:tr w:rsidR="007A145C" w:rsidRPr="007A145C" w:rsidTr="007A145C">
        <w:trPr>
          <w:cantSplit/>
          <w:tblCellSpacing w:w="15" w:type="dxa"/>
        </w:trPr>
        <w:tc>
          <w:tcPr>
            <w:tcW w:w="4678" w:type="dxa"/>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02.</w:t>
            </w:r>
            <w:r w:rsidRPr="007A145C">
              <w:rPr>
                <w:rFonts w:ascii="Times New Roman" w:eastAsia="Times New Roman" w:hAnsi="Times New Roman" w:cs="Times New Roman"/>
                <w:sz w:val="20"/>
                <w:lang w:eastAsia="es-ES"/>
              </w:rPr>
              <w:t> </w:t>
            </w:r>
            <w:proofErr w:type="spellStart"/>
            <w:r w:rsidRPr="007A145C">
              <w:rPr>
                <w:rFonts w:ascii="Times New Roman" w:eastAsia="Times New Roman" w:hAnsi="Times New Roman" w:cs="Times New Roman"/>
                <w:sz w:val="20"/>
                <w:szCs w:val="20"/>
                <w:bdr w:val="none" w:sz="0" w:space="0" w:color="auto" w:frame="1"/>
                <w:lang w:eastAsia="es-ES"/>
              </w:rPr>
              <w:t>Cs.</w:t>
            </w:r>
            <w:proofErr w:type="spellEnd"/>
            <w:r w:rsidRPr="007A145C">
              <w:rPr>
                <w:rFonts w:ascii="Times New Roman" w:eastAsia="Times New Roman" w:hAnsi="Times New Roman" w:cs="Times New Roman"/>
                <w:sz w:val="20"/>
                <w:szCs w:val="20"/>
                <w:bdr w:val="none" w:sz="0" w:space="0" w:color="auto" w:frame="1"/>
                <w:lang w:eastAsia="es-ES"/>
              </w:rPr>
              <w:t xml:space="preserve"> Biológicas de Organismos y Sistemas</w:t>
            </w:r>
          </w:p>
        </w:tc>
        <w:tc>
          <w:tcPr>
            <w:tcW w:w="0" w:type="auto"/>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11.</w:t>
            </w:r>
            <w:r w:rsidRPr="007A145C">
              <w:rPr>
                <w:rFonts w:ascii="Times New Roman" w:eastAsia="Times New Roman" w:hAnsi="Times New Roman" w:cs="Times New Roman"/>
                <w:sz w:val="20"/>
                <w:lang w:eastAsia="es-ES"/>
              </w:rPr>
              <w:t> </w:t>
            </w:r>
            <w:proofErr w:type="spellStart"/>
            <w:r w:rsidRPr="007A145C">
              <w:rPr>
                <w:rFonts w:ascii="Times New Roman" w:eastAsia="Times New Roman" w:hAnsi="Times New Roman" w:cs="Times New Roman"/>
                <w:sz w:val="20"/>
                <w:szCs w:val="20"/>
                <w:bdr w:val="none" w:sz="0" w:space="0" w:color="auto" w:frame="1"/>
                <w:lang w:eastAsia="es-ES"/>
              </w:rPr>
              <w:t>Cs.</w:t>
            </w:r>
            <w:proofErr w:type="spellEnd"/>
            <w:r w:rsidRPr="007A145C">
              <w:rPr>
                <w:rFonts w:ascii="Times New Roman" w:eastAsia="Times New Roman" w:hAnsi="Times New Roman" w:cs="Times New Roman"/>
                <w:sz w:val="20"/>
                <w:szCs w:val="20"/>
                <w:bdr w:val="none" w:sz="0" w:space="0" w:color="auto" w:frame="1"/>
                <w:lang w:eastAsia="es-ES"/>
              </w:rPr>
              <w:t xml:space="preserve"> Sociales</w:t>
            </w:r>
          </w:p>
        </w:tc>
      </w:tr>
      <w:tr w:rsidR="007A145C" w:rsidRPr="007A145C" w:rsidTr="007A145C">
        <w:trPr>
          <w:cantSplit/>
          <w:tblCellSpacing w:w="15" w:type="dxa"/>
        </w:trPr>
        <w:tc>
          <w:tcPr>
            <w:tcW w:w="4678" w:type="dxa"/>
            <w:shd w:val="clear" w:color="auto" w:fill="auto"/>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03.</w:t>
            </w:r>
            <w:r w:rsidRPr="007A145C">
              <w:rPr>
                <w:rFonts w:ascii="Times New Roman" w:eastAsia="Times New Roman" w:hAnsi="Times New Roman" w:cs="Times New Roman"/>
                <w:sz w:val="20"/>
                <w:lang w:eastAsia="es-ES"/>
              </w:rPr>
              <w:t> </w:t>
            </w:r>
            <w:proofErr w:type="spellStart"/>
            <w:r w:rsidRPr="007A145C">
              <w:rPr>
                <w:rFonts w:ascii="Times New Roman" w:eastAsia="Times New Roman" w:hAnsi="Times New Roman" w:cs="Times New Roman"/>
                <w:sz w:val="20"/>
                <w:szCs w:val="20"/>
                <w:bdr w:val="none" w:sz="0" w:space="0" w:color="auto" w:frame="1"/>
                <w:lang w:eastAsia="es-ES"/>
              </w:rPr>
              <w:t>Cs.</w:t>
            </w:r>
            <w:proofErr w:type="spellEnd"/>
            <w:r w:rsidRPr="007A145C">
              <w:rPr>
                <w:rFonts w:ascii="Times New Roman" w:eastAsia="Times New Roman" w:hAnsi="Times New Roman" w:cs="Times New Roman"/>
                <w:sz w:val="20"/>
                <w:szCs w:val="20"/>
                <w:bdr w:val="none" w:sz="0" w:space="0" w:color="auto" w:frame="1"/>
                <w:lang w:eastAsia="es-ES"/>
              </w:rPr>
              <w:t xml:space="preserve"> Físicas, Matemáticas y Astronómicas</w:t>
            </w:r>
          </w:p>
        </w:tc>
        <w:tc>
          <w:tcPr>
            <w:tcW w:w="0" w:type="auto"/>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12.</w:t>
            </w:r>
            <w:r w:rsidRPr="007A145C">
              <w:rPr>
                <w:rFonts w:ascii="Times New Roman" w:eastAsia="Times New Roman" w:hAnsi="Times New Roman" w:cs="Times New Roman"/>
                <w:sz w:val="20"/>
                <w:lang w:eastAsia="es-ES"/>
              </w:rPr>
              <w:t> </w:t>
            </w:r>
            <w:r w:rsidRPr="007A145C">
              <w:rPr>
                <w:rFonts w:ascii="Times New Roman" w:eastAsia="Times New Roman" w:hAnsi="Times New Roman" w:cs="Times New Roman"/>
                <w:sz w:val="20"/>
                <w:szCs w:val="20"/>
                <w:bdr w:val="none" w:sz="0" w:space="0" w:color="auto" w:frame="1"/>
                <w:lang w:eastAsia="es-ES"/>
              </w:rPr>
              <w:t>Tecnología Pecuaria y Pesquera</w:t>
            </w:r>
          </w:p>
        </w:tc>
      </w:tr>
      <w:tr w:rsidR="007A145C" w:rsidRPr="007A145C" w:rsidTr="007A145C">
        <w:trPr>
          <w:cantSplit/>
          <w:tblCellSpacing w:w="15" w:type="dxa"/>
        </w:trPr>
        <w:tc>
          <w:tcPr>
            <w:tcW w:w="4678" w:type="dxa"/>
            <w:shd w:val="clear" w:color="auto" w:fill="auto"/>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04.</w:t>
            </w:r>
            <w:r w:rsidRPr="007A145C">
              <w:rPr>
                <w:rFonts w:ascii="Times New Roman" w:eastAsia="Times New Roman" w:hAnsi="Times New Roman" w:cs="Times New Roman"/>
                <w:sz w:val="20"/>
                <w:lang w:eastAsia="es-ES"/>
              </w:rPr>
              <w:t> </w:t>
            </w:r>
            <w:proofErr w:type="spellStart"/>
            <w:r w:rsidRPr="007A145C">
              <w:rPr>
                <w:rFonts w:ascii="Times New Roman" w:eastAsia="Times New Roman" w:hAnsi="Times New Roman" w:cs="Times New Roman"/>
                <w:sz w:val="20"/>
                <w:szCs w:val="20"/>
                <w:bdr w:val="none" w:sz="0" w:space="0" w:color="auto" w:frame="1"/>
                <w:lang w:eastAsia="es-ES"/>
              </w:rPr>
              <w:t>Cs.</w:t>
            </w:r>
            <w:proofErr w:type="spellEnd"/>
            <w:r w:rsidRPr="007A145C">
              <w:rPr>
                <w:rFonts w:ascii="Times New Roman" w:eastAsia="Times New Roman" w:hAnsi="Times New Roman" w:cs="Times New Roman"/>
                <w:sz w:val="20"/>
                <w:szCs w:val="20"/>
                <w:bdr w:val="none" w:sz="0" w:space="0" w:color="auto" w:frame="1"/>
                <w:lang w:eastAsia="es-ES"/>
              </w:rPr>
              <w:t xml:space="preserve"> Clínicas y Salud Pública</w:t>
            </w:r>
          </w:p>
        </w:tc>
        <w:tc>
          <w:tcPr>
            <w:tcW w:w="0" w:type="auto"/>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13.</w:t>
            </w:r>
            <w:r w:rsidRPr="007A145C">
              <w:rPr>
                <w:rFonts w:ascii="Times New Roman" w:eastAsia="Times New Roman" w:hAnsi="Times New Roman" w:cs="Times New Roman"/>
                <w:sz w:val="20"/>
                <w:lang w:eastAsia="es-ES"/>
              </w:rPr>
              <w:t> </w:t>
            </w:r>
            <w:r w:rsidRPr="007A145C">
              <w:rPr>
                <w:rFonts w:ascii="Times New Roman" w:eastAsia="Times New Roman" w:hAnsi="Times New Roman" w:cs="Times New Roman"/>
                <w:sz w:val="20"/>
                <w:szCs w:val="20"/>
                <w:bdr w:val="none" w:sz="0" w:space="0" w:color="auto" w:frame="1"/>
                <w:lang w:eastAsia="es-ES"/>
              </w:rPr>
              <w:t>Tecnología del Medio Ambiente</w:t>
            </w:r>
          </w:p>
        </w:tc>
      </w:tr>
      <w:tr w:rsidR="007A145C" w:rsidRPr="007A145C" w:rsidTr="007A145C">
        <w:trPr>
          <w:cantSplit/>
          <w:tblCellSpacing w:w="15" w:type="dxa"/>
        </w:trPr>
        <w:tc>
          <w:tcPr>
            <w:tcW w:w="4678" w:type="dxa"/>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05.</w:t>
            </w:r>
            <w:r w:rsidRPr="007A145C">
              <w:rPr>
                <w:rFonts w:ascii="Times New Roman" w:eastAsia="Times New Roman" w:hAnsi="Times New Roman" w:cs="Times New Roman"/>
                <w:sz w:val="20"/>
                <w:lang w:eastAsia="es-ES"/>
              </w:rPr>
              <w:t> </w:t>
            </w:r>
            <w:proofErr w:type="spellStart"/>
            <w:r w:rsidRPr="007A145C">
              <w:rPr>
                <w:rFonts w:ascii="Times New Roman" w:eastAsia="Times New Roman" w:hAnsi="Times New Roman" w:cs="Times New Roman"/>
                <w:sz w:val="20"/>
                <w:szCs w:val="20"/>
                <w:bdr w:val="none" w:sz="0" w:space="0" w:color="auto" w:frame="1"/>
                <w:lang w:eastAsia="es-ES"/>
              </w:rPr>
              <w:t>Cs.</w:t>
            </w:r>
            <w:proofErr w:type="spellEnd"/>
            <w:r w:rsidRPr="007A145C">
              <w:rPr>
                <w:rFonts w:ascii="Times New Roman" w:eastAsia="Times New Roman" w:hAnsi="Times New Roman" w:cs="Times New Roman"/>
                <w:sz w:val="20"/>
                <w:szCs w:val="20"/>
                <w:bdr w:val="none" w:sz="0" w:space="0" w:color="auto" w:frame="1"/>
                <w:lang w:eastAsia="es-ES"/>
              </w:rPr>
              <w:t xml:space="preserve"> Médicas</w:t>
            </w:r>
          </w:p>
        </w:tc>
        <w:tc>
          <w:tcPr>
            <w:tcW w:w="0" w:type="auto"/>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14.</w:t>
            </w:r>
            <w:r w:rsidRPr="007A145C">
              <w:rPr>
                <w:rFonts w:ascii="Times New Roman" w:eastAsia="Times New Roman" w:hAnsi="Times New Roman" w:cs="Times New Roman"/>
                <w:sz w:val="20"/>
                <w:lang w:eastAsia="es-ES"/>
              </w:rPr>
              <w:t> </w:t>
            </w:r>
            <w:r w:rsidRPr="007A145C">
              <w:rPr>
                <w:rFonts w:ascii="Times New Roman" w:eastAsia="Times New Roman" w:hAnsi="Times New Roman" w:cs="Times New Roman"/>
                <w:sz w:val="20"/>
                <w:szCs w:val="20"/>
                <w:bdr w:val="none" w:sz="0" w:space="0" w:color="auto" w:frame="1"/>
                <w:lang w:eastAsia="es-ES"/>
              </w:rPr>
              <w:t>Tecnología Química</w:t>
            </w:r>
          </w:p>
        </w:tc>
      </w:tr>
      <w:tr w:rsidR="007A145C" w:rsidRPr="007A145C" w:rsidTr="007A145C">
        <w:trPr>
          <w:cantSplit/>
          <w:tblCellSpacing w:w="15" w:type="dxa"/>
        </w:trPr>
        <w:tc>
          <w:tcPr>
            <w:tcW w:w="4678" w:type="dxa"/>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06.</w:t>
            </w:r>
            <w:r w:rsidRPr="007A145C">
              <w:rPr>
                <w:rFonts w:ascii="Times New Roman" w:eastAsia="Times New Roman" w:hAnsi="Times New Roman" w:cs="Times New Roman"/>
                <w:sz w:val="20"/>
                <w:lang w:eastAsia="es-ES"/>
              </w:rPr>
              <w:t> </w:t>
            </w:r>
            <w:proofErr w:type="spellStart"/>
            <w:r w:rsidRPr="007A145C">
              <w:rPr>
                <w:rFonts w:ascii="Times New Roman" w:eastAsia="Times New Roman" w:hAnsi="Times New Roman" w:cs="Times New Roman"/>
                <w:sz w:val="20"/>
                <w:szCs w:val="20"/>
                <w:bdr w:val="none" w:sz="0" w:space="0" w:color="auto" w:frame="1"/>
                <w:lang w:eastAsia="es-ES"/>
              </w:rPr>
              <w:t>Cs.</w:t>
            </w:r>
            <w:proofErr w:type="spellEnd"/>
            <w:r w:rsidRPr="007A145C">
              <w:rPr>
                <w:rFonts w:ascii="Times New Roman" w:eastAsia="Times New Roman" w:hAnsi="Times New Roman" w:cs="Times New Roman"/>
                <w:sz w:val="20"/>
                <w:szCs w:val="20"/>
                <w:bdr w:val="none" w:sz="0" w:space="0" w:color="auto" w:frame="1"/>
                <w:lang w:eastAsia="es-ES"/>
              </w:rPr>
              <w:t xml:space="preserve"> Químicas</w:t>
            </w:r>
          </w:p>
        </w:tc>
        <w:tc>
          <w:tcPr>
            <w:tcW w:w="0" w:type="auto"/>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15.</w:t>
            </w:r>
            <w:r w:rsidRPr="007A145C">
              <w:rPr>
                <w:rFonts w:ascii="Times New Roman" w:eastAsia="Times New Roman" w:hAnsi="Times New Roman" w:cs="Times New Roman"/>
                <w:sz w:val="20"/>
                <w:lang w:eastAsia="es-ES"/>
              </w:rPr>
              <w:t> </w:t>
            </w:r>
            <w:r w:rsidRPr="007A145C">
              <w:rPr>
                <w:rFonts w:ascii="Times New Roman" w:eastAsia="Times New Roman" w:hAnsi="Times New Roman" w:cs="Times New Roman"/>
                <w:sz w:val="20"/>
                <w:szCs w:val="20"/>
                <w:bdr w:val="none" w:sz="0" w:space="0" w:color="auto" w:frame="1"/>
                <w:lang w:eastAsia="es-ES"/>
              </w:rPr>
              <w:t>Tecnología de Alimentos</w:t>
            </w:r>
          </w:p>
        </w:tc>
      </w:tr>
      <w:tr w:rsidR="007A145C" w:rsidRPr="007A145C" w:rsidTr="007A145C">
        <w:trPr>
          <w:cantSplit/>
          <w:tblCellSpacing w:w="15" w:type="dxa"/>
        </w:trPr>
        <w:tc>
          <w:tcPr>
            <w:tcW w:w="4678" w:type="dxa"/>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07.</w:t>
            </w:r>
            <w:r w:rsidRPr="007A145C">
              <w:rPr>
                <w:rFonts w:ascii="Times New Roman" w:eastAsia="Times New Roman" w:hAnsi="Times New Roman" w:cs="Times New Roman"/>
                <w:sz w:val="20"/>
                <w:lang w:eastAsia="es-ES"/>
              </w:rPr>
              <w:t> </w:t>
            </w:r>
            <w:proofErr w:type="spellStart"/>
            <w:r w:rsidRPr="007A145C">
              <w:rPr>
                <w:rFonts w:ascii="Times New Roman" w:eastAsia="Times New Roman" w:hAnsi="Times New Roman" w:cs="Times New Roman"/>
                <w:sz w:val="20"/>
                <w:szCs w:val="20"/>
                <w:bdr w:val="none" w:sz="0" w:space="0" w:color="auto" w:frame="1"/>
                <w:lang w:eastAsia="es-ES"/>
              </w:rPr>
              <w:t>Cs.</w:t>
            </w:r>
            <w:proofErr w:type="spellEnd"/>
            <w:r w:rsidRPr="007A145C">
              <w:rPr>
                <w:rFonts w:ascii="Times New Roman" w:eastAsia="Times New Roman" w:hAnsi="Times New Roman" w:cs="Times New Roman"/>
                <w:sz w:val="20"/>
                <w:szCs w:val="20"/>
                <w:bdr w:val="none" w:sz="0" w:space="0" w:color="auto" w:frame="1"/>
                <w:lang w:eastAsia="es-ES"/>
              </w:rPr>
              <w:t xml:space="preserve"> de la Tierra e </w:t>
            </w:r>
            <w:proofErr w:type="spellStart"/>
            <w:r w:rsidRPr="007A145C">
              <w:rPr>
                <w:rFonts w:ascii="Times New Roman" w:eastAsia="Times New Roman" w:hAnsi="Times New Roman" w:cs="Times New Roman"/>
                <w:sz w:val="20"/>
                <w:szCs w:val="20"/>
                <w:bdr w:val="none" w:sz="0" w:space="0" w:color="auto" w:frame="1"/>
                <w:lang w:eastAsia="es-ES"/>
              </w:rPr>
              <w:t>Hidro</w:t>
            </w:r>
            <w:proofErr w:type="spellEnd"/>
            <w:r w:rsidRPr="007A145C">
              <w:rPr>
                <w:rFonts w:ascii="Times New Roman" w:eastAsia="Times New Roman" w:hAnsi="Times New Roman" w:cs="Times New Roman"/>
                <w:sz w:val="20"/>
                <w:szCs w:val="20"/>
                <w:bdr w:val="none" w:sz="0" w:space="0" w:color="auto" w:frame="1"/>
                <w:lang w:eastAsia="es-ES"/>
              </w:rPr>
              <w:t>-atmosféricas</w:t>
            </w:r>
            <w:r>
              <w:rPr>
                <w:rFonts w:ascii="Times New Roman" w:eastAsia="Times New Roman" w:hAnsi="Times New Roman" w:cs="Times New Roman"/>
                <w:sz w:val="20"/>
                <w:szCs w:val="20"/>
                <w:bdr w:val="none" w:sz="0" w:space="0" w:color="auto" w:frame="1"/>
                <w:lang w:eastAsia="es-ES"/>
              </w:rPr>
              <w:t>.</w:t>
            </w:r>
          </w:p>
        </w:tc>
        <w:tc>
          <w:tcPr>
            <w:tcW w:w="0" w:type="auto"/>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16.</w:t>
            </w:r>
            <w:r w:rsidRPr="007A145C">
              <w:rPr>
                <w:rFonts w:ascii="Times New Roman" w:eastAsia="Times New Roman" w:hAnsi="Times New Roman" w:cs="Times New Roman"/>
                <w:sz w:val="20"/>
                <w:lang w:eastAsia="es-ES"/>
              </w:rPr>
              <w:t> </w:t>
            </w:r>
            <w:r w:rsidRPr="007A145C">
              <w:rPr>
                <w:rFonts w:ascii="Times New Roman" w:eastAsia="Times New Roman" w:hAnsi="Times New Roman" w:cs="Times New Roman"/>
                <w:sz w:val="20"/>
                <w:szCs w:val="20"/>
                <w:bdr w:val="none" w:sz="0" w:space="0" w:color="auto" w:frame="1"/>
                <w:lang w:eastAsia="es-ES"/>
              </w:rPr>
              <w:t>Tecnología Energética, Minera, Mecánica y de Materiales</w:t>
            </w:r>
          </w:p>
        </w:tc>
      </w:tr>
      <w:tr w:rsidR="007A145C" w:rsidRPr="007A145C" w:rsidTr="007A145C">
        <w:trPr>
          <w:cantSplit/>
          <w:trHeight w:val="116"/>
          <w:tblCellSpacing w:w="15" w:type="dxa"/>
        </w:trPr>
        <w:tc>
          <w:tcPr>
            <w:tcW w:w="4678" w:type="dxa"/>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08.</w:t>
            </w:r>
            <w:r w:rsidRPr="007A145C">
              <w:rPr>
                <w:rFonts w:ascii="Times New Roman" w:eastAsia="Times New Roman" w:hAnsi="Times New Roman" w:cs="Times New Roman"/>
                <w:sz w:val="20"/>
                <w:lang w:eastAsia="es-ES"/>
              </w:rPr>
              <w:t> </w:t>
            </w:r>
            <w:proofErr w:type="spellStart"/>
            <w:r w:rsidRPr="007A145C">
              <w:rPr>
                <w:rFonts w:ascii="Times New Roman" w:eastAsia="Times New Roman" w:hAnsi="Times New Roman" w:cs="Times New Roman"/>
                <w:sz w:val="20"/>
                <w:szCs w:val="20"/>
                <w:bdr w:val="none" w:sz="0" w:space="0" w:color="auto" w:frame="1"/>
                <w:lang w:eastAsia="es-ES"/>
              </w:rPr>
              <w:t>Cs.</w:t>
            </w:r>
            <w:proofErr w:type="spellEnd"/>
            <w:r w:rsidRPr="007A145C">
              <w:rPr>
                <w:rFonts w:ascii="Times New Roman" w:eastAsia="Times New Roman" w:hAnsi="Times New Roman" w:cs="Times New Roman"/>
                <w:sz w:val="20"/>
                <w:szCs w:val="20"/>
                <w:bdr w:val="none" w:sz="0" w:space="0" w:color="auto" w:frame="1"/>
                <w:lang w:eastAsia="es-ES"/>
              </w:rPr>
              <w:t xml:space="preserve"> Económicas y Derecho</w:t>
            </w:r>
          </w:p>
        </w:tc>
        <w:tc>
          <w:tcPr>
            <w:tcW w:w="0" w:type="auto"/>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17.</w:t>
            </w:r>
            <w:r w:rsidRPr="007A145C">
              <w:rPr>
                <w:rFonts w:ascii="Times New Roman" w:eastAsia="Times New Roman" w:hAnsi="Times New Roman" w:cs="Times New Roman"/>
                <w:sz w:val="20"/>
                <w:lang w:eastAsia="es-ES"/>
              </w:rPr>
              <w:t> </w:t>
            </w:r>
            <w:r w:rsidRPr="007A145C">
              <w:rPr>
                <w:rFonts w:ascii="Times New Roman" w:eastAsia="Times New Roman" w:hAnsi="Times New Roman" w:cs="Times New Roman"/>
                <w:sz w:val="20"/>
                <w:szCs w:val="20"/>
                <w:bdr w:val="none" w:sz="0" w:space="0" w:color="auto" w:frame="1"/>
                <w:lang w:eastAsia="es-ES"/>
              </w:rPr>
              <w:t>Tecnología Informática de las Comunicaciones y Electrónica</w:t>
            </w:r>
          </w:p>
        </w:tc>
      </w:tr>
      <w:tr w:rsidR="007A145C" w:rsidRPr="007A145C" w:rsidTr="007A145C">
        <w:trPr>
          <w:cantSplit/>
          <w:trHeight w:val="50"/>
          <w:tblCellSpacing w:w="15" w:type="dxa"/>
        </w:trPr>
        <w:tc>
          <w:tcPr>
            <w:tcW w:w="4678" w:type="dxa"/>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09.</w:t>
            </w:r>
            <w:r w:rsidRPr="007A145C">
              <w:rPr>
                <w:rFonts w:ascii="Times New Roman" w:eastAsia="Times New Roman" w:hAnsi="Times New Roman" w:cs="Times New Roman"/>
                <w:sz w:val="20"/>
                <w:lang w:eastAsia="es-ES"/>
              </w:rPr>
              <w:t> </w:t>
            </w:r>
            <w:proofErr w:type="spellStart"/>
            <w:r w:rsidRPr="007A145C">
              <w:rPr>
                <w:rFonts w:ascii="Times New Roman" w:eastAsia="Times New Roman" w:hAnsi="Times New Roman" w:cs="Times New Roman"/>
                <w:sz w:val="20"/>
                <w:szCs w:val="20"/>
                <w:bdr w:val="none" w:sz="0" w:space="0" w:color="auto" w:frame="1"/>
                <w:lang w:eastAsia="es-ES"/>
              </w:rPr>
              <w:t>Cs.</w:t>
            </w:r>
            <w:proofErr w:type="spellEnd"/>
            <w:r w:rsidRPr="007A145C">
              <w:rPr>
                <w:rFonts w:ascii="Times New Roman" w:eastAsia="Times New Roman" w:hAnsi="Times New Roman" w:cs="Times New Roman"/>
                <w:sz w:val="20"/>
                <w:szCs w:val="20"/>
                <w:bdr w:val="none" w:sz="0" w:space="0" w:color="auto" w:frame="1"/>
                <w:lang w:eastAsia="es-ES"/>
              </w:rPr>
              <w:t xml:space="preserve"> Humanas</w:t>
            </w:r>
          </w:p>
        </w:tc>
        <w:tc>
          <w:tcPr>
            <w:tcW w:w="0" w:type="auto"/>
            <w:shd w:val="clear" w:color="auto" w:fill="auto"/>
            <w:vAlign w:val="center"/>
            <w:hideMark/>
          </w:tcPr>
          <w:p w:rsidR="007A145C" w:rsidRPr="007A145C" w:rsidRDefault="007A145C" w:rsidP="007A145C">
            <w:pPr>
              <w:spacing w:after="0" w:line="240" w:lineRule="auto"/>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 </w:t>
            </w:r>
          </w:p>
        </w:tc>
      </w:tr>
    </w:tbl>
    <w:p w:rsidR="007A145C" w:rsidRPr="007A145C" w:rsidRDefault="007A145C" w:rsidP="007A145C">
      <w:pPr>
        <w:shd w:val="clear" w:color="auto" w:fill="FFFFFF"/>
        <w:spacing w:after="0" w:line="285" w:lineRule="atLeast"/>
        <w:textAlignment w:val="baseline"/>
        <w:rPr>
          <w:rFonts w:ascii="Arial" w:eastAsia="Times New Roman" w:hAnsi="Arial" w:cs="Arial"/>
          <w:color w:val="474646"/>
          <w:sz w:val="18"/>
          <w:szCs w:val="18"/>
          <w:lang w:eastAsia="es-ES"/>
        </w:rPr>
      </w:pPr>
      <w:r w:rsidRPr="007A145C">
        <w:rPr>
          <w:rFonts w:ascii="Arial" w:eastAsia="Times New Roman" w:hAnsi="Arial" w:cs="Arial"/>
          <w:color w:val="474646"/>
          <w:sz w:val="18"/>
          <w:szCs w:val="18"/>
          <w:lang w:eastAsia="es-ES"/>
        </w:rPr>
        <w:t> </w:t>
      </w:r>
    </w:p>
    <w:p w:rsidR="007A145C" w:rsidRDefault="007A145C" w:rsidP="007A145C">
      <w:pPr>
        <w:shd w:val="clear" w:color="auto" w:fill="FFFFFF"/>
        <w:spacing w:after="0" w:line="285" w:lineRule="atLeast"/>
        <w:jc w:val="both"/>
        <w:textAlignment w:val="baseline"/>
        <w:rPr>
          <w:rFonts w:ascii="Arial" w:eastAsia="Times New Roman" w:hAnsi="Arial" w:cs="Arial"/>
          <w:color w:val="474646"/>
          <w:sz w:val="18"/>
          <w:szCs w:val="18"/>
          <w:lang w:eastAsia="es-ES"/>
        </w:rPr>
      </w:pPr>
      <w:r w:rsidRPr="007A145C">
        <w:rPr>
          <w:rFonts w:ascii="Arial" w:eastAsia="Times New Roman" w:hAnsi="Arial" w:cs="Arial"/>
          <w:color w:val="474646"/>
          <w:sz w:val="18"/>
          <w:szCs w:val="18"/>
          <w:lang w:eastAsia="es-ES"/>
        </w:rPr>
        <w:t xml:space="preserve">Los proyectos deben inscribirse en un área temática principal (donde en principio serán evaluados), y en un área temática secundaria, ambas seleccionadas de entre las 17 mencionadas. Toda vez que el coordinador del área temática principal en la que se inscribe un proyecto considere que, por sus características, éste pertenece al área temática secundaria indicada, podrá solicitar al </w:t>
      </w:r>
      <w:proofErr w:type="spellStart"/>
      <w:r w:rsidRPr="007A145C">
        <w:rPr>
          <w:rFonts w:ascii="Arial" w:eastAsia="Times New Roman" w:hAnsi="Arial" w:cs="Arial"/>
          <w:color w:val="474646"/>
          <w:sz w:val="18"/>
          <w:szCs w:val="18"/>
          <w:lang w:eastAsia="es-ES"/>
        </w:rPr>
        <w:t>FONCyT</w:t>
      </w:r>
      <w:proofErr w:type="spellEnd"/>
      <w:r w:rsidRPr="007A145C">
        <w:rPr>
          <w:rFonts w:ascii="Arial" w:eastAsia="Times New Roman" w:hAnsi="Arial" w:cs="Arial"/>
          <w:color w:val="474646"/>
          <w:sz w:val="18"/>
          <w:szCs w:val="18"/>
          <w:lang w:eastAsia="es-ES"/>
        </w:rPr>
        <w:t xml:space="preserve"> la inversión de la prioridad de áreas y, en consecuencia, el área temática secundaria pasará a ser área principal. En los casos de proyectos que así lo requieran, el coordinador del área podrá solicitar apoyo a otros coordinadores para la designación de pares, </w:t>
      </w:r>
      <w:proofErr w:type="spellStart"/>
      <w:r w:rsidRPr="007A145C">
        <w:rPr>
          <w:rFonts w:ascii="Arial" w:eastAsia="Times New Roman" w:hAnsi="Arial" w:cs="Arial"/>
          <w:color w:val="474646"/>
          <w:sz w:val="18"/>
          <w:szCs w:val="18"/>
          <w:lang w:eastAsia="es-ES"/>
        </w:rPr>
        <w:t>ésto</w:t>
      </w:r>
      <w:proofErr w:type="spellEnd"/>
      <w:r w:rsidRPr="007A145C">
        <w:rPr>
          <w:rFonts w:ascii="Arial" w:eastAsia="Times New Roman" w:hAnsi="Arial" w:cs="Arial"/>
          <w:color w:val="474646"/>
          <w:sz w:val="18"/>
          <w:szCs w:val="18"/>
          <w:lang w:eastAsia="es-ES"/>
        </w:rPr>
        <w:t xml:space="preserve"> no implicará un cambio de la prioridad de áreas temáticas indicadas en el formulario.</w:t>
      </w:r>
    </w:p>
    <w:p w:rsidR="007A145C" w:rsidRPr="007A145C" w:rsidRDefault="007A145C" w:rsidP="007A145C">
      <w:pPr>
        <w:shd w:val="clear" w:color="auto" w:fill="FFFFFF"/>
        <w:spacing w:after="0" w:line="285" w:lineRule="atLeast"/>
        <w:jc w:val="both"/>
        <w:textAlignment w:val="baseline"/>
        <w:rPr>
          <w:rFonts w:ascii="Arial" w:eastAsia="Times New Roman" w:hAnsi="Arial" w:cs="Arial"/>
          <w:color w:val="474646"/>
          <w:sz w:val="18"/>
          <w:szCs w:val="18"/>
          <w:lang w:eastAsia="es-ES"/>
        </w:rPr>
      </w:pPr>
    </w:p>
    <w:tbl>
      <w:tblPr>
        <w:tblW w:w="9886" w:type="dxa"/>
        <w:tblCellSpacing w:w="15" w:type="dxa"/>
        <w:tblCellMar>
          <w:top w:w="75" w:type="dxa"/>
          <w:left w:w="75" w:type="dxa"/>
          <w:bottom w:w="75" w:type="dxa"/>
          <w:right w:w="75" w:type="dxa"/>
        </w:tblCellMar>
        <w:tblLook w:val="04A0"/>
      </w:tblPr>
      <w:tblGrid>
        <w:gridCol w:w="649"/>
        <w:gridCol w:w="3772"/>
        <w:gridCol w:w="5465"/>
      </w:tblGrid>
      <w:tr w:rsidR="007A145C" w:rsidRPr="007A145C" w:rsidTr="007A145C">
        <w:trPr>
          <w:tblCellSpacing w:w="15" w:type="dxa"/>
        </w:trPr>
        <w:tc>
          <w:tcPr>
            <w:tcW w:w="0" w:type="auto"/>
            <w:shd w:val="clear" w:color="auto" w:fill="842094"/>
            <w:vAlign w:val="center"/>
            <w:hideMark/>
          </w:tcPr>
          <w:p w:rsidR="007A145C" w:rsidRPr="007A145C" w:rsidRDefault="007A145C" w:rsidP="007A145C">
            <w:pPr>
              <w:spacing w:after="0" w:line="240" w:lineRule="auto"/>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color w:val="FFFFFF"/>
                <w:sz w:val="24"/>
                <w:szCs w:val="24"/>
                <w:lang w:eastAsia="es-ES"/>
              </w:rPr>
              <w:t>N° área</w:t>
            </w:r>
          </w:p>
        </w:tc>
        <w:tc>
          <w:tcPr>
            <w:tcW w:w="0" w:type="auto"/>
            <w:shd w:val="clear" w:color="auto" w:fill="842094"/>
            <w:vAlign w:val="center"/>
            <w:hideMark/>
          </w:tcPr>
          <w:p w:rsidR="007A145C" w:rsidRPr="007A145C" w:rsidRDefault="007A145C" w:rsidP="007A145C">
            <w:pPr>
              <w:spacing w:after="0" w:line="240" w:lineRule="auto"/>
              <w:jc w:val="center"/>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color w:val="FFFFFF"/>
                <w:sz w:val="20"/>
                <w:lang w:eastAsia="es-ES"/>
              </w:rPr>
              <w:t>Área Temática</w:t>
            </w:r>
          </w:p>
        </w:tc>
        <w:tc>
          <w:tcPr>
            <w:tcW w:w="7232" w:type="dxa"/>
            <w:shd w:val="clear" w:color="auto" w:fill="842094"/>
            <w:vAlign w:val="center"/>
            <w:hideMark/>
          </w:tcPr>
          <w:p w:rsidR="007A145C" w:rsidRPr="007A145C" w:rsidRDefault="007A145C" w:rsidP="007A145C">
            <w:pPr>
              <w:spacing w:after="0" w:line="240" w:lineRule="auto"/>
              <w:jc w:val="center"/>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color w:val="FFFFFF"/>
                <w:sz w:val="20"/>
                <w:lang w:eastAsia="es-ES"/>
              </w:rPr>
              <w:t>Lista no exhaustiva de disciplinas que incluye el área</w:t>
            </w:r>
          </w:p>
        </w:tc>
      </w:tr>
      <w:tr w:rsidR="007A145C" w:rsidRPr="007A145C" w:rsidTr="007A145C">
        <w:trPr>
          <w:trHeight w:val="300"/>
          <w:tblCellSpacing w:w="15" w:type="dxa"/>
        </w:trPr>
        <w:tc>
          <w:tcPr>
            <w:tcW w:w="604" w:type="dxa"/>
            <w:vAlign w:val="center"/>
            <w:hideMark/>
          </w:tcPr>
          <w:p w:rsidR="007A145C" w:rsidRPr="007A145C" w:rsidRDefault="007A145C" w:rsidP="007A145C">
            <w:pPr>
              <w:spacing w:after="0" w:line="150" w:lineRule="atLeast"/>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w:t>
            </w:r>
          </w:p>
        </w:tc>
        <w:tc>
          <w:tcPr>
            <w:tcW w:w="1930" w:type="dxa"/>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Ciencias Biológicas de Células y Moléculas</w:t>
            </w:r>
          </w:p>
        </w:tc>
        <w:tc>
          <w:tcPr>
            <w:tcW w:w="7232" w:type="dxa"/>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 xml:space="preserve">Biología Molecular y Celular - Bioquímica - Biología Humana - Biología Vegetal - </w:t>
            </w:r>
            <w:proofErr w:type="spellStart"/>
            <w:r w:rsidRPr="007A145C">
              <w:rPr>
                <w:rFonts w:ascii="Times New Roman" w:eastAsia="Times New Roman" w:hAnsi="Times New Roman" w:cs="Times New Roman"/>
                <w:sz w:val="20"/>
                <w:szCs w:val="20"/>
                <w:bdr w:val="none" w:sz="0" w:space="0" w:color="auto" w:frame="1"/>
                <w:lang w:eastAsia="es-ES"/>
              </w:rPr>
              <w:t>Biomatemáticas</w:t>
            </w:r>
            <w:proofErr w:type="spellEnd"/>
            <w:r w:rsidRPr="007A145C">
              <w:rPr>
                <w:rFonts w:ascii="Times New Roman" w:eastAsia="Times New Roman" w:hAnsi="Times New Roman" w:cs="Times New Roman"/>
                <w:sz w:val="20"/>
                <w:szCs w:val="20"/>
                <w:bdr w:val="none" w:sz="0" w:space="0" w:color="auto" w:frame="1"/>
                <w:lang w:eastAsia="es-ES"/>
              </w:rPr>
              <w:t xml:space="preserve"> - Biofísica - Genética - Inmunología - Microbiología - Virología - Radiobiología - Biotecnología - Tecnología Bioquímica</w:t>
            </w:r>
          </w:p>
        </w:tc>
      </w:tr>
      <w:tr w:rsidR="007A145C" w:rsidRPr="007A145C" w:rsidTr="007A145C">
        <w:trPr>
          <w:tblCellSpacing w:w="15" w:type="dxa"/>
        </w:trPr>
        <w:tc>
          <w:tcPr>
            <w:tcW w:w="0" w:type="auto"/>
            <w:shd w:val="clear" w:color="auto" w:fill="EFEFEF"/>
            <w:vAlign w:val="center"/>
            <w:hideMark/>
          </w:tcPr>
          <w:p w:rsidR="007A145C" w:rsidRPr="007A145C" w:rsidRDefault="007A145C" w:rsidP="007A145C">
            <w:pPr>
              <w:spacing w:after="0" w:line="240" w:lineRule="auto"/>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2</w:t>
            </w:r>
          </w:p>
        </w:tc>
        <w:tc>
          <w:tcPr>
            <w:tcW w:w="0" w:type="auto"/>
            <w:shd w:val="clear" w:color="auto" w:fill="EFEFEF"/>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Ciencias Biológicas de Organismos y Sistema</w:t>
            </w:r>
          </w:p>
        </w:tc>
        <w:tc>
          <w:tcPr>
            <w:tcW w:w="7232" w:type="dxa"/>
            <w:shd w:val="clear" w:color="auto" w:fill="EFEFEF"/>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Zoología - Antropología Física – Etología – Entomología – Paleontología – Botánica – Simbiosis - Oceanografía – Ecología - Microbiología - Genética - Neurociencias - Toxicología - Nutrición</w:t>
            </w:r>
          </w:p>
        </w:tc>
      </w:tr>
      <w:tr w:rsidR="007A145C" w:rsidRPr="007A145C" w:rsidTr="007A145C">
        <w:trPr>
          <w:trHeight w:val="300"/>
          <w:tblCellSpacing w:w="15" w:type="dxa"/>
        </w:trPr>
        <w:tc>
          <w:tcPr>
            <w:tcW w:w="604" w:type="dxa"/>
            <w:vAlign w:val="center"/>
            <w:hideMark/>
          </w:tcPr>
          <w:p w:rsidR="007A145C" w:rsidRPr="007A145C" w:rsidRDefault="007A145C" w:rsidP="007A145C">
            <w:pPr>
              <w:spacing w:after="0" w:line="150" w:lineRule="atLeast"/>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3</w:t>
            </w:r>
          </w:p>
        </w:tc>
        <w:tc>
          <w:tcPr>
            <w:tcW w:w="1930" w:type="dxa"/>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Ciencias Físicas, Matemáticas y Astronómicas</w:t>
            </w:r>
          </w:p>
        </w:tc>
        <w:tc>
          <w:tcPr>
            <w:tcW w:w="7232" w:type="dxa"/>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 xml:space="preserve">Lógica General y Aplicaciones - Algebra - Análisis y Análisis Funcional - Ciencia de los Ordenadores - Geometría - </w:t>
            </w:r>
            <w:proofErr w:type="spellStart"/>
            <w:r w:rsidRPr="007A145C">
              <w:rPr>
                <w:rFonts w:ascii="Times New Roman" w:eastAsia="Times New Roman" w:hAnsi="Times New Roman" w:cs="Times New Roman"/>
                <w:sz w:val="20"/>
                <w:szCs w:val="20"/>
                <w:bdr w:val="none" w:sz="0" w:space="0" w:color="auto" w:frame="1"/>
                <w:lang w:eastAsia="es-ES"/>
              </w:rPr>
              <w:t>Teoria</w:t>
            </w:r>
            <w:proofErr w:type="spellEnd"/>
            <w:r w:rsidRPr="007A145C">
              <w:rPr>
                <w:rFonts w:ascii="Times New Roman" w:eastAsia="Times New Roman" w:hAnsi="Times New Roman" w:cs="Times New Roman"/>
                <w:sz w:val="20"/>
                <w:szCs w:val="20"/>
                <w:bdr w:val="none" w:sz="0" w:space="0" w:color="auto" w:frame="1"/>
                <w:lang w:eastAsia="es-ES"/>
              </w:rPr>
              <w:t xml:space="preserve"> de Números - Análisis de Números - Investigación Operativa - Probabilidad - Estadística - Topología - Astronomía </w:t>
            </w:r>
            <w:proofErr w:type="spellStart"/>
            <w:r w:rsidRPr="007A145C">
              <w:rPr>
                <w:rFonts w:ascii="Times New Roman" w:eastAsia="Times New Roman" w:hAnsi="Times New Roman" w:cs="Times New Roman"/>
                <w:sz w:val="20"/>
                <w:szCs w:val="20"/>
                <w:bdr w:val="none" w:sz="0" w:space="0" w:color="auto" w:frame="1"/>
                <w:lang w:eastAsia="es-ES"/>
              </w:rPr>
              <w:t>Optica</w:t>
            </w:r>
            <w:proofErr w:type="spellEnd"/>
            <w:r w:rsidRPr="007A145C">
              <w:rPr>
                <w:rFonts w:ascii="Times New Roman" w:eastAsia="Times New Roman" w:hAnsi="Times New Roman" w:cs="Times New Roman"/>
                <w:sz w:val="20"/>
                <w:szCs w:val="20"/>
                <w:bdr w:val="none" w:sz="0" w:space="0" w:color="auto" w:frame="1"/>
                <w:lang w:eastAsia="es-ES"/>
              </w:rPr>
              <w:t xml:space="preserve"> -Cosmología y Cosmogonía - Medio Interplanetario - </w:t>
            </w:r>
            <w:proofErr w:type="spellStart"/>
            <w:r w:rsidRPr="007A145C">
              <w:rPr>
                <w:rFonts w:ascii="Times New Roman" w:eastAsia="Times New Roman" w:hAnsi="Times New Roman" w:cs="Times New Roman"/>
                <w:sz w:val="20"/>
                <w:szCs w:val="20"/>
                <w:bdr w:val="none" w:sz="0" w:space="0" w:color="auto" w:frame="1"/>
                <w:lang w:eastAsia="es-ES"/>
              </w:rPr>
              <w:t>Planetología</w:t>
            </w:r>
            <w:proofErr w:type="spellEnd"/>
            <w:r w:rsidRPr="007A145C">
              <w:rPr>
                <w:rFonts w:ascii="Times New Roman" w:eastAsia="Times New Roman" w:hAnsi="Times New Roman" w:cs="Times New Roman"/>
                <w:sz w:val="20"/>
                <w:szCs w:val="20"/>
                <w:bdr w:val="none" w:sz="0" w:space="0" w:color="auto" w:frame="1"/>
                <w:lang w:eastAsia="es-ES"/>
              </w:rPr>
              <w:t xml:space="preserve"> - Radioastronomía - Sistema Solar - Acústica - Electromagnetismo - Electrónica - Mecánica - Física Molecular - Física Atómica y Nuclear - Nucleónica - Óptica - Química Física </w:t>
            </w:r>
            <w:r w:rsidRPr="007A145C">
              <w:rPr>
                <w:rFonts w:ascii="Times New Roman" w:eastAsia="Times New Roman" w:hAnsi="Times New Roman" w:cs="Times New Roman"/>
                <w:sz w:val="20"/>
                <w:szCs w:val="20"/>
                <w:bdr w:val="none" w:sz="0" w:space="0" w:color="auto" w:frame="1"/>
                <w:lang w:eastAsia="es-ES"/>
              </w:rPr>
              <w:lastRenderedPageBreak/>
              <w:t>- Física del Estado Sólido - Física Teórica - Termodinámica - Unidades y Constantes - Física Altas Energías - Meteorología - Climatología</w:t>
            </w:r>
          </w:p>
        </w:tc>
      </w:tr>
      <w:tr w:rsidR="007A145C" w:rsidRPr="007A145C" w:rsidTr="007A145C">
        <w:trPr>
          <w:tblCellSpacing w:w="15" w:type="dxa"/>
        </w:trPr>
        <w:tc>
          <w:tcPr>
            <w:tcW w:w="0" w:type="auto"/>
            <w:shd w:val="clear" w:color="auto" w:fill="EFEFEF"/>
            <w:vAlign w:val="center"/>
            <w:hideMark/>
          </w:tcPr>
          <w:p w:rsidR="007A145C" w:rsidRPr="007A145C" w:rsidRDefault="007A145C" w:rsidP="007A145C">
            <w:pPr>
              <w:spacing w:after="0" w:line="240" w:lineRule="auto"/>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lastRenderedPageBreak/>
              <w:t>4</w:t>
            </w:r>
          </w:p>
        </w:tc>
        <w:tc>
          <w:tcPr>
            <w:tcW w:w="0" w:type="auto"/>
            <w:shd w:val="clear" w:color="auto" w:fill="EFEFEF"/>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Ciencias Clínicas y Salud Pública</w:t>
            </w:r>
          </w:p>
        </w:tc>
        <w:tc>
          <w:tcPr>
            <w:tcW w:w="7232" w:type="dxa"/>
            <w:shd w:val="clear" w:color="auto" w:fill="EFEFEF"/>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 xml:space="preserve">Higiene, Administración Hospitalaria, Epidemiología, Medicina Legal y Forense, Medicina del Trabajo, Organización y gestión sanitaria, Medicina Preventiva, Medicina Interna (cardiología, gastroenterología, neurología, reumatología, odontología, radioterapia, etc.), Cirugía y </w:t>
            </w:r>
            <w:proofErr w:type="spellStart"/>
            <w:r w:rsidRPr="007A145C">
              <w:rPr>
                <w:rFonts w:ascii="Times New Roman" w:eastAsia="Times New Roman" w:hAnsi="Times New Roman" w:cs="Times New Roman"/>
                <w:sz w:val="20"/>
                <w:szCs w:val="20"/>
                <w:bdr w:val="none" w:sz="0" w:space="0" w:color="auto" w:frame="1"/>
                <w:lang w:eastAsia="es-ES"/>
              </w:rPr>
              <w:t>transplante</w:t>
            </w:r>
            <w:proofErr w:type="spellEnd"/>
            <w:r w:rsidRPr="007A145C">
              <w:rPr>
                <w:rFonts w:ascii="Times New Roman" w:eastAsia="Times New Roman" w:hAnsi="Times New Roman" w:cs="Times New Roman"/>
                <w:sz w:val="20"/>
                <w:szCs w:val="20"/>
                <w:bdr w:val="none" w:sz="0" w:space="0" w:color="auto" w:frame="1"/>
                <w:lang w:eastAsia="es-ES"/>
              </w:rPr>
              <w:t xml:space="preserve"> de órganos, Psiquiatría, Tecnología Biomédica, Alimentación (deficiencias alimentarias, hábitos alimentarios). Enfermedades infecciosas.  Tratamiento farmacológico de enfermedades</w:t>
            </w:r>
          </w:p>
        </w:tc>
      </w:tr>
      <w:tr w:rsidR="007A145C" w:rsidRPr="007A145C" w:rsidTr="007A145C">
        <w:trPr>
          <w:trHeight w:val="300"/>
          <w:tblCellSpacing w:w="15" w:type="dxa"/>
        </w:trPr>
        <w:tc>
          <w:tcPr>
            <w:tcW w:w="604" w:type="dxa"/>
            <w:vAlign w:val="center"/>
            <w:hideMark/>
          </w:tcPr>
          <w:p w:rsidR="007A145C" w:rsidRPr="007A145C" w:rsidRDefault="007A145C" w:rsidP="007A145C">
            <w:pPr>
              <w:spacing w:after="0" w:line="150" w:lineRule="atLeast"/>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5</w:t>
            </w:r>
          </w:p>
        </w:tc>
        <w:tc>
          <w:tcPr>
            <w:tcW w:w="1930" w:type="dxa"/>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Ciencias Médicas</w:t>
            </w:r>
          </w:p>
        </w:tc>
        <w:tc>
          <w:tcPr>
            <w:tcW w:w="7232" w:type="dxa"/>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 xml:space="preserve">Patología (alergias, carcinogénesis, histopatología, </w:t>
            </w:r>
            <w:proofErr w:type="spellStart"/>
            <w:r w:rsidRPr="007A145C">
              <w:rPr>
                <w:rFonts w:ascii="Times New Roman" w:eastAsia="Times New Roman" w:hAnsi="Times New Roman" w:cs="Times New Roman"/>
                <w:sz w:val="20"/>
                <w:szCs w:val="20"/>
                <w:bdr w:val="none" w:sz="0" w:space="0" w:color="auto" w:frame="1"/>
                <w:lang w:eastAsia="es-ES"/>
              </w:rPr>
              <w:t>osteopatología</w:t>
            </w:r>
            <w:proofErr w:type="spellEnd"/>
            <w:r w:rsidRPr="007A145C">
              <w:rPr>
                <w:rFonts w:ascii="Times New Roman" w:eastAsia="Times New Roman" w:hAnsi="Times New Roman" w:cs="Times New Roman"/>
                <w:sz w:val="20"/>
                <w:szCs w:val="20"/>
                <w:bdr w:val="none" w:sz="0" w:space="0" w:color="auto" w:frame="1"/>
                <w:lang w:eastAsia="es-ES"/>
              </w:rPr>
              <w:t xml:space="preserve">, etc.), Genética, Fisiología (endócrina, cardiovascular, pulmonar, del aparato digestivo, etc.), Metabolismo,  Inmunología, Reproducción, Neurociencias,  Microbiología, Virología,  Parasitología, Nutrición,  </w:t>
            </w:r>
            <w:proofErr w:type="spellStart"/>
            <w:r w:rsidRPr="007A145C">
              <w:rPr>
                <w:rFonts w:ascii="Times New Roman" w:eastAsia="Times New Roman" w:hAnsi="Times New Roman" w:cs="Times New Roman"/>
                <w:sz w:val="20"/>
                <w:szCs w:val="20"/>
                <w:bdr w:val="none" w:sz="0" w:space="0" w:color="auto" w:frame="1"/>
                <w:lang w:eastAsia="es-ES"/>
              </w:rPr>
              <w:t>Farmacodinámica</w:t>
            </w:r>
            <w:proofErr w:type="spellEnd"/>
            <w:r w:rsidRPr="007A145C">
              <w:rPr>
                <w:rFonts w:ascii="Times New Roman" w:eastAsia="Times New Roman" w:hAnsi="Times New Roman" w:cs="Times New Roman"/>
                <w:sz w:val="20"/>
                <w:szCs w:val="20"/>
                <w:bdr w:val="none" w:sz="0" w:space="0" w:color="auto" w:frame="1"/>
                <w:lang w:eastAsia="es-ES"/>
              </w:rPr>
              <w:t>, Farmacología.</w:t>
            </w:r>
          </w:p>
        </w:tc>
      </w:tr>
      <w:tr w:rsidR="007A145C" w:rsidRPr="007A145C" w:rsidTr="007A145C">
        <w:trPr>
          <w:tblCellSpacing w:w="15" w:type="dxa"/>
        </w:trPr>
        <w:tc>
          <w:tcPr>
            <w:tcW w:w="0" w:type="auto"/>
            <w:shd w:val="clear" w:color="auto" w:fill="EFEFEF"/>
            <w:vAlign w:val="center"/>
            <w:hideMark/>
          </w:tcPr>
          <w:p w:rsidR="007A145C" w:rsidRPr="007A145C" w:rsidRDefault="007A145C" w:rsidP="007A145C">
            <w:pPr>
              <w:spacing w:after="0" w:line="240" w:lineRule="auto"/>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6</w:t>
            </w:r>
          </w:p>
        </w:tc>
        <w:tc>
          <w:tcPr>
            <w:tcW w:w="0" w:type="auto"/>
            <w:shd w:val="clear" w:color="auto" w:fill="EFEFEF"/>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Ciencias Químicas</w:t>
            </w:r>
          </w:p>
        </w:tc>
        <w:tc>
          <w:tcPr>
            <w:tcW w:w="7232" w:type="dxa"/>
            <w:shd w:val="clear" w:color="auto" w:fill="EFEFEF"/>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 xml:space="preserve">Química Analítica - Bioquímica - Química Inorgánica - Química Macromolecular - Química Nuclear - Química Orgánica - Química </w:t>
            </w:r>
            <w:proofErr w:type="spellStart"/>
            <w:r w:rsidRPr="007A145C">
              <w:rPr>
                <w:rFonts w:ascii="Times New Roman" w:eastAsia="Times New Roman" w:hAnsi="Times New Roman" w:cs="Times New Roman"/>
                <w:sz w:val="20"/>
                <w:szCs w:val="20"/>
                <w:bdr w:val="none" w:sz="0" w:space="0" w:color="auto" w:frame="1"/>
                <w:lang w:eastAsia="es-ES"/>
              </w:rPr>
              <w:t>Farmaceútica</w:t>
            </w:r>
            <w:proofErr w:type="spellEnd"/>
          </w:p>
        </w:tc>
      </w:tr>
      <w:tr w:rsidR="007A145C" w:rsidRPr="007A145C" w:rsidTr="007A145C">
        <w:trPr>
          <w:trHeight w:val="300"/>
          <w:tblCellSpacing w:w="15" w:type="dxa"/>
        </w:trPr>
        <w:tc>
          <w:tcPr>
            <w:tcW w:w="604" w:type="dxa"/>
            <w:vAlign w:val="center"/>
            <w:hideMark/>
          </w:tcPr>
          <w:p w:rsidR="007A145C" w:rsidRPr="007A145C" w:rsidRDefault="007A145C" w:rsidP="007A145C">
            <w:pPr>
              <w:spacing w:after="0" w:line="150" w:lineRule="atLeast"/>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7</w:t>
            </w:r>
          </w:p>
        </w:tc>
        <w:tc>
          <w:tcPr>
            <w:tcW w:w="1930" w:type="dxa"/>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 xml:space="preserve">Ciencias de la Tierra e </w:t>
            </w:r>
            <w:proofErr w:type="spellStart"/>
            <w:r w:rsidRPr="007A145C">
              <w:rPr>
                <w:rFonts w:ascii="Times New Roman" w:eastAsia="Times New Roman" w:hAnsi="Times New Roman" w:cs="Times New Roman"/>
                <w:sz w:val="20"/>
                <w:szCs w:val="20"/>
                <w:bdr w:val="none" w:sz="0" w:space="0" w:color="auto" w:frame="1"/>
                <w:lang w:eastAsia="es-ES"/>
              </w:rPr>
              <w:t>Hidro</w:t>
            </w:r>
            <w:proofErr w:type="spellEnd"/>
            <w:r w:rsidRPr="007A145C">
              <w:rPr>
                <w:rFonts w:ascii="Times New Roman" w:eastAsia="Times New Roman" w:hAnsi="Times New Roman" w:cs="Times New Roman"/>
                <w:sz w:val="20"/>
                <w:szCs w:val="20"/>
                <w:bdr w:val="none" w:sz="0" w:space="0" w:color="auto" w:frame="1"/>
                <w:lang w:eastAsia="es-ES"/>
              </w:rPr>
              <w:t>-atmosféricas</w:t>
            </w:r>
          </w:p>
        </w:tc>
        <w:tc>
          <w:tcPr>
            <w:tcW w:w="7232" w:type="dxa"/>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 xml:space="preserve">Ciencias de la Atmósfera - Climatología - Geodesia - Geología - Geoquímica - Geomorfología - Geofísica - Hidrología - </w:t>
            </w:r>
            <w:proofErr w:type="spellStart"/>
            <w:r w:rsidRPr="007A145C">
              <w:rPr>
                <w:rFonts w:ascii="Times New Roman" w:eastAsia="Times New Roman" w:hAnsi="Times New Roman" w:cs="Times New Roman"/>
                <w:sz w:val="20"/>
                <w:szCs w:val="20"/>
                <w:bdr w:val="none" w:sz="0" w:space="0" w:color="auto" w:frame="1"/>
                <w:lang w:eastAsia="es-ES"/>
              </w:rPr>
              <w:t>Geotécnia</w:t>
            </w:r>
            <w:proofErr w:type="spellEnd"/>
            <w:r w:rsidRPr="007A145C">
              <w:rPr>
                <w:rFonts w:ascii="Times New Roman" w:eastAsia="Times New Roman" w:hAnsi="Times New Roman" w:cs="Times New Roman"/>
                <w:sz w:val="20"/>
                <w:szCs w:val="20"/>
                <w:bdr w:val="none" w:sz="0" w:space="0" w:color="auto" w:frame="1"/>
                <w:lang w:eastAsia="es-ES"/>
              </w:rPr>
              <w:t xml:space="preserve"> - Meteorología - Oceanografía - Ciencias del Suelo - Ciencias del Espacio</w:t>
            </w:r>
          </w:p>
        </w:tc>
      </w:tr>
      <w:tr w:rsidR="007A145C" w:rsidRPr="007A145C" w:rsidTr="007A145C">
        <w:trPr>
          <w:trHeight w:val="300"/>
          <w:tblCellSpacing w:w="15" w:type="dxa"/>
        </w:trPr>
        <w:tc>
          <w:tcPr>
            <w:tcW w:w="604" w:type="dxa"/>
            <w:shd w:val="clear" w:color="auto" w:fill="EFEFEF"/>
            <w:vAlign w:val="center"/>
            <w:hideMark/>
          </w:tcPr>
          <w:p w:rsidR="007A145C" w:rsidRPr="007A145C" w:rsidRDefault="007A145C" w:rsidP="007A145C">
            <w:pPr>
              <w:spacing w:after="0" w:line="150" w:lineRule="atLeast"/>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8</w:t>
            </w:r>
          </w:p>
        </w:tc>
        <w:tc>
          <w:tcPr>
            <w:tcW w:w="1930" w:type="dxa"/>
            <w:shd w:val="clear" w:color="auto" w:fill="EFEFEF"/>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Ciencias Económicas y Derecho</w:t>
            </w:r>
          </w:p>
        </w:tc>
        <w:tc>
          <w:tcPr>
            <w:tcW w:w="7232" w:type="dxa"/>
            <w:shd w:val="clear" w:color="auto" w:fill="EFEFEF"/>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Política Fiscal y Hacienda Pública nacionales - Econometría - Contabilidad Econometría - Contabilidad Económica - Actividad Económica - temas Económicos - Economía del Cambio Tecnológico - Teoría Económica - Economía General - Organización Industrial y Políticas Gubernamentales - Economía Internacional - Organización y Dirección de Empresas - Economía Sectorial - Demografía - Geografía - Ciencias Jurídicas - Teoría y Métodos Generales - Derecho Internacional - Organización Jurídica - Legislación y Leyes Nacionales</w:t>
            </w:r>
          </w:p>
        </w:tc>
      </w:tr>
      <w:tr w:rsidR="007A145C" w:rsidRPr="007A145C" w:rsidTr="007A145C">
        <w:trPr>
          <w:trHeight w:val="300"/>
          <w:tblCellSpacing w:w="15" w:type="dxa"/>
        </w:trPr>
        <w:tc>
          <w:tcPr>
            <w:tcW w:w="604" w:type="dxa"/>
            <w:vAlign w:val="center"/>
            <w:hideMark/>
          </w:tcPr>
          <w:p w:rsidR="007A145C" w:rsidRPr="007A145C" w:rsidRDefault="007A145C" w:rsidP="007A145C">
            <w:pPr>
              <w:spacing w:after="0" w:line="150" w:lineRule="atLeast"/>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9</w:t>
            </w:r>
          </w:p>
        </w:tc>
        <w:tc>
          <w:tcPr>
            <w:tcW w:w="1930" w:type="dxa"/>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Ciencias Humanas</w:t>
            </w:r>
          </w:p>
        </w:tc>
        <w:tc>
          <w:tcPr>
            <w:tcW w:w="7232" w:type="dxa"/>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Arqueología y Antropología Biológica - Antropología Filosófica - Arquitectura y Urbanismo - Geografía Económica, Humana y Regional - Filosofía General - Filosofía del Conocimiento - Sistemas Filosóficos - Filosofía de la Ciencia - Filosofía de la Naturaleza - Filosofía Social - Ética de Individuos - Ética de Grupos - Lingüística Aplicada,  Diacrónica y Sincrónica - Historia General - Historia de Países - Historia por Épocas - Ciencias Auxiliares de la Historia - Historia por Especialidades - Teoría Análisis y Crítica Literarias  - Teoría Análisis y Crítica de las Bellas Artes</w:t>
            </w:r>
          </w:p>
        </w:tc>
      </w:tr>
      <w:tr w:rsidR="007A145C" w:rsidRPr="007A145C" w:rsidTr="007A145C">
        <w:trPr>
          <w:tblCellSpacing w:w="15" w:type="dxa"/>
        </w:trPr>
        <w:tc>
          <w:tcPr>
            <w:tcW w:w="0" w:type="auto"/>
            <w:shd w:val="clear" w:color="auto" w:fill="EFEFEF"/>
            <w:vAlign w:val="center"/>
            <w:hideMark/>
          </w:tcPr>
          <w:p w:rsidR="007A145C" w:rsidRPr="007A145C" w:rsidRDefault="007A145C" w:rsidP="007A145C">
            <w:pPr>
              <w:spacing w:after="0" w:line="240" w:lineRule="auto"/>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10</w:t>
            </w:r>
          </w:p>
        </w:tc>
        <w:tc>
          <w:tcPr>
            <w:tcW w:w="0" w:type="auto"/>
            <w:shd w:val="clear" w:color="auto" w:fill="EFEFEF"/>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Ciencias Sociales</w:t>
            </w:r>
          </w:p>
        </w:tc>
        <w:tc>
          <w:tcPr>
            <w:tcW w:w="7232" w:type="dxa"/>
            <w:shd w:val="clear" w:color="auto" w:fill="EFEFEF"/>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 xml:space="preserve">Antropología Cultural - Antropología Social - Etnografía y Etnología - Demografía: General - Geográfica - Histórica - Mortalidad - Fertilidad - Características de la Población - Tamaño de la Población y Evolución Demográfica - Pedagogía: Teoría y Métodos Educativos - Organización y Planificación de la Educación Preparación y Empleo de Profesores - Ciencia Política: Relaciones Internacionales - Instituciones Políticas - Vida Política - Opinión Pública -Psicología General - Patología - Psicología del Niño y del Adolescente - Asesoramiento y Orientación - Psicopedagogía - Evaluación y Diagnóstico en Psicología - Psicología Experimental - Psicología de la Vejez - </w:t>
            </w:r>
            <w:r w:rsidRPr="007A145C">
              <w:rPr>
                <w:rFonts w:ascii="Times New Roman" w:eastAsia="Times New Roman" w:hAnsi="Times New Roman" w:cs="Times New Roman"/>
                <w:sz w:val="20"/>
                <w:szCs w:val="20"/>
                <w:bdr w:val="none" w:sz="0" w:space="0" w:color="auto" w:frame="1"/>
                <w:lang w:eastAsia="es-ES"/>
              </w:rPr>
              <w:lastRenderedPageBreak/>
              <w:t>Psicología Industrial - Personalidad - Estudio Psicológico de Temas Sociales - Psicofarmacología - Psicología Social - Sociología Cultural - Sociología Experimental - Sociología General - Problemas Internacionales - Sociología Matemática - Sociología del Trabajo - Cambio y Desarrollo Social - Comunicaciones Sociales - Grupos Sociales - Problemas Sociales - Sociología de los Asentamientos Humanos</w:t>
            </w:r>
          </w:p>
        </w:tc>
      </w:tr>
      <w:tr w:rsidR="007A145C" w:rsidRPr="007A145C" w:rsidTr="007A145C">
        <w:trPr>
          <w:trHeight w:val="300"/>
          <w:tblCellSpacing w:w="15" w:type="dxa"/>
        </w:trPr>
        <w:tc>
          <w:tcPr>
            <w:tcW w:w="604" w:type="dxa"/>
            <w:vAlign w:val="center"/>
            <w:hideMark/>
          </w:tcPr>
          <w:p w:rsidR="007A145C" w:rsidRPr="007A145C" w:rsidRDefault="007A145C" w:rsidP="007A145C">
            <w:pPr>
              <w:spacing w:after="0" w:line="150" w:lineRule="atLeast"/>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lastRenderedPageBreak/>
              <w:t>11</w:t>
            </w:r>
          </w:p>
        </w:tc>
        <w:tc>
          <w:tcPr>
            <w:tcW w:w="1930" w:type="dxa"/>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Agraria y Forestal</w:t>
            </w:r>
          </w:p>
        </w:tc>
        <w:tc>
          <w:tcPr>
            <w:tcW w:w="7232" w:type="dxa"/>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Ingeniería Agrícola - Agroquímica - Agronomía - Ingeniería Forestal - Horticultura – Fitopatología - Producción Animal</w:t>
            </w:r>
          </w:p>
        </w:tc>
      </w:tr>
      <w:tr w:rsidR="007A145C" w:rsidRPr="007A145C" w:rsidTr="007A145C">
        <w:trPr>
          <w:tblCellSpacing w:w="15" w:type="dxa"/>
        </w:trPr>
        <w:tc>
          <w:tcPr>
            <w:tcW w:w="0" w:type="auto"/>
            <w:shd w:val="clear" w:color="auto" w:fill="EFEFEF"/>
            <w:vAlign w:val="center"/>
            <w:hideMark/>
          </w:tcPr>
          <w:p w:rsidR="007A145C" w:rsidRPr="007A145C" w:rsidRDefault="007A145C" w:rsidP="007A145C">
            <w:pPr>
              <w:spacing w:after="0" w:line="240" w:lineRule="auto"/>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12</w:t>
            </w:r>
          </w:p>
        </w:tc>
        <w:tc>
          <w:tcPr>
            <w:tcW w:w="0" w:type="auto"/>
            <w:shd w:val="clear" w:color="auto" w:fill="EFEFEF"/>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Pecuaria y Pesquera</w:t>
            </w:r>
          </w:p>
        </w:tc>
        <w:tc>
          <w:tcPr>
            <w:tcW w:w="7232" w:type="dxa"/>
            <w:shd w:val="clear" w:color="auto" w:fill="EFEFEF"/>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Producción Animal - Peces y Fauna Silvestre - Acuicultura - Ciencias Veterinarias</w:t>
            </w:r>
          </w:p>
        </w:tc>
      </w:tr>
      <w:tr w:rsidR="007A145C" w:rsidRPr="007A145C" w:rsidTr="007A145C">
        <w:trPr>
          <w:trHeight w:val="300"/>
          <w:tblCellSpacing w:w="15" w:type="dxa"/>
        </w:trPr>
        <w:tc>
          <w:tcPr>
            <w:tcW w:w="604" w:type="dxa"/>
            <w:vAlign w:val="center"/>
            <w:hideMark/>
          </w:tcPr>
          <w:p w:rsidR="007A145C" w:rsidRPr="007A145C" w:rsidRDefault="007A145C" w:rsidP="007A145C">
            <w:pPr>
              <w:spacing w:after="0" w:line="150" w:lineRule="atLeast"/>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13</w:t>
            </w:r>
          </w:p>
        </w:tc>
        <w:tc>
          <w:tcPr>
            <w:tcW w:w="1930" w:type="dxa"/>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del Medio Ambiente</w:t>
            </w:r>
          </w:p>
        </w:tc>
        <w:tc>
          <w:tcPr>
            <w:tcW w:w="7232" w:type="dxa"/>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e Ingeniería del Medio Ambiente - Ingeniería de Residuos </w:t>
            </w:r>
          </w:p>
        </w:tc>
      </w:tr>
      <w:tr w:rsidR="007A145C" w:rsidRPr="007A145C" w:rsidTr="007A145C">
        <w:trPr>
          <w:tblCellSpacing w:w="15" w:type="dxa"/>
        </w:trPr>
        <w:tc>
          <w:tcPr>
            <w:tcW w:w="0" w:type="auto"/>
            <w:shd w:val="clear" w:color="auto" w:fill="EFEFEF"/>
            <w:vAlign w:val="center"/>
            <w:hideMark/>
          </w:tcPr>
          <w:p w:rsidR="007A145C" w:rsidRPr="007A145C" w:rsidRDefault="007A145C" w:rsidP="007A145C">
            <w:pPr>
              <w:spacing w:after="0" w:line="240" w:lineRule="auto"/>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14</w:t>
            </w:r>
          </w:p>
        </w:tc>
        <w:tc>
          <w:tcPr>
            <w:tcW w:w="0" w:type="auto"/>
            <w:shd w:val="clear" w:color="auto" w:fill="EFEFEF"/>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Química</w:t>
            </w:r>
          </w:p>
        </w:tc>
        <w:tc>
          <w:tcPr>
            <w:tcW w:w="7232" w:type="dxa"/>
            <w:shd w:val="clear" w:color="auto" w:fill="EFEFEF"/>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Bioquímica - Tecnología Metalúrgica - Ingeniería y Tecnologías Químicas - Tecnología del Carbón y el Petróleo - Biotecnología - Tecnología Minera - Tecnología Textil</w:t>
            </w:r>
          </w:p>
        </w:tc>
      </w:tr>
      <w:tr w:rsidR="007A145C" w:rsidRPr="007A145C" w:rsidTr="007A145C">
        <w:trPr>
          <w:trHeight w:val="300"/>
          <w:tblCellSpacing w:w="15" w:type="dxa"/>
        </w:trPr>
        <w:tc>
          <w:tcPr>
            <w:tcW w:w="604" w:type="dxa"/>
            <w:vAlign w:val="center"/>
            <w:hideMark/>
          </w:tcPr>
          <w:p w:rsidR="007A145C" w:rsidRPr="007A145C" w:rsidRDefault="007A145C" w:rsidP="007A145C">
            <w:pPr>
              <w:spacing w:after="0" w:line="150" w:lineRule="atLeast"/>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15</w:t>
            </w:r>
          </w:p>
        </w:tc>
        <w:tc>
          <w:tcPr>
            <w:tcW w:w="1930" w:type="dxa"/>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de Alimentos</w:t>
            </w:r>
          </w:p>
        </w:tc>
        <w:tc>
          <w:tcPr>
            <w:tcW w:w="7232" w:type="dxa"/>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de Alimentos - Tecnología Bioquímica </w:t>
            </w:r>
          </w:p>
        </w:tc>
      </w:tr>
      <w:tr w:rsidR="007A145C" w:rsidRPr="007A145C" w:rsidTr="007A145C">
        <w:trPr>
          <w:tblCellSpacing w:w="15" w:type="dxa"/>
        </w:trPr>
        <w:tc>
          <w:tcPr>
            <w:tcW w:w="0" w:type="auto"/>
            <w:shd w:val="clear" w:color="auto" w:fill="EFEFEF"/>
            <w:vAlign w:val="center"/>
            <w:hideMark/>
          </w:tcPr>
          <w:p w:rsidR="007A145C" w:rsidRPr="007A145C" w:rsidRDefault="007A145C" w:rsidP="007A145C">
            <w:pPr>
              <w:spacing w:after="0" w:line="240" w:lineRule="auto"/>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16</w:t>
            </w:r>
          </w:p>
        </w:tc>
        <w:tc>
          <w:tcPr>
            <w:tcW w:w="0" w:type="auto"/>
            <w:shd w:val="clear" w:color="auto" w:fill="EFEFEF"/>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Energética, Minera, Mecánica y de Materiales.</w:t>
            </w:r>
          </w:p>
        </w:tc>
        <w:tc>
          <w:tcPr>
            <w:tcW w:w="7232" w:type="dxa"/>
            <w:shd w:val="clear" w:color="auto" w:fill="EFEFEF"/>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de la Construcción. Tecnología de Materiales -  Tecnología Eléctrica - Instrumentación - Tecnología Mecánica - Tecnología Energética y Nuclear</w:t>
            </w:r>
          </w:p>
        </w:tc>
      </w:tr>
      <w:tr w:rsidR="007A145C" w:rsidRPr="007A145C" w:rsidTr="007A145C">
        <w:trPr>
          <w:trHeight w:val="300"/>
          <w:tblCellSpacing w:w="15" w:type="dxa"/>
        </w:trPr>
        <w:tc>
          <w:tcPr>
            <w:tcW w:w="604" w:type="dxa"/>
            <w:vAlign w:val="center"/>
            <w:hideMark/>
          </w:tcPr>
          <w:p w:rsidR="007A145C" w:rsidRPr="007A145C" w:rsidRDefault="007A145C" w:rsidP="007A145C">
            <w:pPr>
              <w:spacing w:after="0" w:line="150" w:lineRule="atLeast"/>
              <w:jc w:val="center"/>
              <w:rPr>
                <w:rFonts w:ascii="Times New Roman" w:eastAsia="Times New Roman" w:hAnsi="Times New Roman" w:cs="Times New Roman"/>
                <w:sz w:val="24"/>
                <w:szCs w:val="24"/>
                <w:lang w:eastAsia="es-ES"/>
              </w:rPr>
            </w:pPr>
            <w:r w:rsidRPr="007A145C">
              <w:rPr>
                <w:rFonts w:ascii="Times New Roman" w:eastAsia="Times New Roman" w:hAnsi="Times New Roman" w:cs="Times New Roman"/>
                <w:b/>
                <w:bCs/>
                <w:sz w:val="20"/>
                <w:lang w:eastAsia="es-ES"/>
              </w:rPr>
              <w:t>17</w:t>
            </w:r>
          </w:p>
        </w:tc>
        <w:tc>
          <w:tcPr>
            <w:tcW w:w="1930" w:type="dxa"/>
            <w:vAlign w:val="center"/>
            <w:hideMark/>
          </w:tcPr>
          <w:p w:rsidR="007A145C" w:rsidRPr="007A145C" w:rsidRDefault="007A145C" w:rsidP="007A145C">
            <w:pPr>
              <w:spacing w:after="0" w:line="240" w:lineRule="auto"/>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Informática, de las Comunicaciones y Electrónica</w:t>
            </w:r>
          </w:p>
        </w:tc>
        <w:tc>
          <w:tcPr>
            <w:tcW w:w="7232" w:type="dxa"/>
            <w:vAlign w:val="center"/>
            <w:hideMark/>
          </w:tcPr>
          <w:p w:rsidR="007A145C" w:rsidRPr="007A145C" w:rsidRDefault="007A145C" w:rsidP="007A145C">
            <w:pPr>
              <w:spacing w:after="0" w:line="240" w:lineRule="auto"/>
              <w:jc w:val="both"/>
              <w:textAlignment w:val="baseline"/>
              <w:rPr>
                <w:rFonts w:ascii="Times New Roman" w:eastAsia="Times New Roman" w:hAnsi="Times New Roman" w:cs="Times New Roman"/>
                <w:sz w:val="24"/>
                <w:szCs w:val="24"/>
                <w:lang w:eastAsia="es-ES"/>
              </w:rPr>
            </w:pPr>
            <w:r w:rsidRPr="007A145C">
              <w:rPr>
                <w:rFonts w:ascii="Times New Roman" w:eastAsia="Times New Roman" w:hAnsi="Times New Roman" w:cs="Times New Roman"/>
                <w:sz w:val="20"/>
                <w:szCs w:val="20"/>
                <w:bdr w:val="none" w:sz="0" w:space="0" w:color="auto" w:frame="1"/>
                <w:lang w:eastAsia="es-ES"/>
              </w:rPr>
              <w:t>Tecnología de la Información y las Comunicaciones - Ingeniería de Computadores - Informática - Electrónica - Instrumentación - Ingeniería de Sistemas - Robótica - Tecnologías Avanzadas de Producción</w:t>
            </w:r>
          </w:p>
        </w:tc>
      </w:tr>
    </w:tbl>
    <w:p w:rsidR="00B3545A" w:rsidRDefault="00B3545A"/>
    <w:p w:rsidR="007A145C" w:rsidRDefault="007A145C">
      <w:r>
        <w:t xml:space="preserve">Por una mayor información: </w:t>
      </w:r>
      <w:hyperlink r:id="rId4" w:history="1">
        <w:r w:rsidRPr="007A145C">
          <w:rPr>
            <w:rStyle w:val="Hipervnculo"/>
          </w:rPr>
          <w:t>http://www.agencia.mincyt.gob.ar/frontend/agencia/post/737</w:t>
        </w:r>
      </w:hyperlink>
    </w:p>
    <w:sectPr w:rsidR="007A145C" w:rsidSect="007A145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A145C"/>
    <w:rsid w:val="007A145C"/>
    <w:rsid w:val="00B354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5A"/>
  </w:style>
  <w:style w:type="paragraph" w:styleId="Ttulo1">
    <w:name w:val="heading 1"/>
    <w:basedOn w:val="Normal"/>
    <w:link w:val="Ttulo1Car"/>
    <w:uiPriority w:val="9"/>
    <w:qFormat/>
    <w:rsid w:val="007A1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145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7A14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A145C"/>
    <w:rPr>
      <w:b/>
      <w:bCs/>
    </w:rPr>
  </w:style>
  <w:style w:type="character" w:customStyle="1" w:styleId="apple-converted-space">
    <w:name w:val="apple-converted-space"/>
    <w:basedOn w:val="Fuentedeprrafopredeter"/>
    <w:rsid w:val="007A145C"/>
  </w:style>
  <w:style w:type="paragraph" w:customStyle="1" w:styleId="texto-gris">
    <w:name w:val="texto-gris"/>
    <w:basedOn w:val="Normal"/>
    <w:rsid w:val="007A14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ndolbl">
    <w:name w:val="fondo_lbl"/>
    <w:basedOn w:val="Fuentedeprrafopredeter"/>
    <w:rsid w:val="007A145C"/>
  </w:style>
  <w:style w:type="character" w:styleId="Hipervnculo">
    <w:name w:val="Hyperlink"/>
    <w:basedOn w:val="Fuentedeprrafopredeter"/>
    <w:uiPriority w:val="99"/>
    <w:unhideWhenUsed/>
    <w:rsid w:val="007A14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2154240">
      <w:bodyDiv w:val="1"/>
      <w:marLeft w:val="0"/>
      <w:marRight w:val="0"/>
      <w:marTop w:val="0"/>
      <w:marBottom w:val="0"/>
      <w:divBdr>
        <w:top w:val="none" w:sz="0" w:space="0" w:color="auto"/>
        <w:left w:val="none" w:sz="0" w:space="0" w:color="auto"/>
        <w:bottom w:val="none" w:sz="0" w:space="0" w:color="auto"/>
        <w:right w:val="none" w:sz="0" w:space="0" w:color="auto"/>
      </w:divBdr>
      <w:divsChild>
        <w:div w:id="928077299">
          <w:marLeft w:val="0"/>
          <w:marRight w:val="0"/>
          <w:marTop w:val="0"/>
          <w:marBottom w:val="0"/>
          <w:divBdr>
            <w:top w:val="none" w:sz="0" w:space="0" w:color="auto"/>
            <w:left w:val="none" w:sz="0" w:space="0" w:color="auto"/>
            <w:bottom w:val="none" w:sz="0" w:space="0" w:color="auto"/>
            <w:right w:val="none" w:sz="0" w:space="0" w:color="auto"/>
          </w:divBdr>
        </w:div>
        <w:div w:id="514422543">
          <w:marLeft w:val="0"/>
          <w:marRight w:val="0"/>
          <w:marTop w:val="0"/>
          <w:marBottom w:val="0"/>
          <w:divBdr>
            <w:top w:val="none" w:sz="0" w:space="0" w:color="auto"/>
            <w:left w:val="none" w:sz="0" w:space="0" w:color="auto"/>
            <w:bottom w:val="none" w:sz="0" w:space="0" w:color="auto"/>
            <w:right w:val="none" w:sz="0" w:space="0" w:color="auto"/>
          </w:divBdr>
          <w:divsChild>
            <w:div w:id="21152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7773">
      <w:bodyDiv w:val="1"/>
      <w:marLeft w:val="0"/>
      <w:marRight w:val="0"/>
      <w:marTop w:val="0"/>
      <w:marBottom w:val="0"/>
      <w:divBdr>
        <w:top w:val="none" w:sz="0" w:space="0" w:color="auto"/>
        <w:left w:val="none" w:sz="0" w:space="0" w:color="auto"/>
        <w:bottom w:val="none" w:sz="0" w:space="0" w:color="auto"/>
        <w:right w:val="none" w:sz="0" w:space="0" w:color="auto"/>
      </w:divBdr>
      <w:divsChild>
        <w:div w:id="782963357">
          <w:marLeft w:val="0"/>
          <w:marRight w:val="0"/>
          <w:marTop w:val="0"/>
          <w:marBottom w:val="0"/>
          <w:divBdr>
            <w:top w:val="none" w:sz="0" w:space="0" w:color="auto"/>
            <w:left w:val="none" w:sz="0" w:space="0" w:color="auto"/>
            <w:bottom w:val="none" w:sz="0" w:space="0" w:color="auto"/>
            <w:right w:val="none" w:sz="0" w:space="0" w:color="auto"/>
          </w:divBdr>
        </w:div>
        <w:div w:id="308096313">
          <w:marLeft w:val="0"/>
          <w:marRight w:val="0"/>
          <w:marTop w:val="0"/>
          <w:marBottom w:val="0"/>
          <w:divBdr>
            <w:top w:val="none" w:sz="0" w:space="0" w:color="auto"/>
            <w:left w:val="none" w:sz="0" w:space="0" w:color="auto"/>
            <w:bottom w:val="none" w:sz="0" w:space="0" w:color="auto"/>
            <w:right w:val="none" w:sz="0" w:space="0" w:color="auto"/>
          </w:divBdr>
          <w:divsChild>
            <w:div w:id="8019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encia.mincyt.gob.ar/frontend/agencia/post/7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1226</Words>
  <Characters>6745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1</cp:revision>
  <dcterms:created xsi:type="dcterms:W3CDTF">2014-05-20T11:34:00Z</dcterms:created>
  <dcterms:modified xsi:type="dcterms:W3CDTF">2014-05-20T11:45:00Z</dcterms:modified>
</cp:coreProperties>
</file>